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41" w:type="dxa"/>
        <w:tblInd w:w="-318" w:type="dxa"/>
        <w:tblLook w:val="04A0" w:firstRow="1" w:lastRow="0" w:firstColumn="1" w:lastColumn="0" w:noHBand="0" w:noVBand="1"/>
      </w:tblPr>
      <w:tblGrid>
        <w:gridCol w:w="6096"/>
        <w:gridCol w:w="5245"/>
      </w:tblGrid>
      <w:tr w:rsidR="006B5B7C" w:rsidRPr="00B24182" w:rsidTr="007C286E">
        <w:trPr>
          <w:trHeight w:val="80"/>
        </w:trPr>
        <w:tc>
          <w:tcPr>
            <w:tcW w:w="6096" w:type="dxa"/>
            <w:shd w:val="clear" w:color="auto" w:fill="auto"/>
          </w:tcPr>
          <w:p w:rsidR="006B5B7C" w:rsidRPr="00441C40" w:rsidRDefault="00441C40" w:rsidP="00BB464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245" w:type="dxa"/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</w:tr>
    </w:tbl>
    <w:p w:rsidR="007C286E" w:rsidRDefault="007C286E" w:rsidP="000C1258">
      <w:pPr>
        <w:pStyle w:val="ConsPlusNonformat"/>
        <w:jc w:val="center"/>
        <w:rPr>
          <w:rFonts w:ascii="Times New Roman" w:hAnsi="Times New Roman" w:cs="Times New Roman"/>
          <w:b/>
        </w:rPr>
      </w:pPr>
    </w:p>
    <w:p w:rsidR="007C286E" w:rsidRDefault="007C286E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7C286E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480175" cy="9245386"/>
            <wp:effectExtent l="0" t="0" r="0" b="0"/>
            <wp:docPr id="1" name="Рисунок 1" descr="C:\Users\salav\OneDrive\Pictures\ControlCenter4\Scan\CCI0702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lav\OneDrive\Pictures\ControlCenter4\Scan\CCI0702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4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86E" w:rsidRDefault="007C286E" w:rsidP="000C1258">
      <w:pPr>
        <w:pStyle w:val="ConsPlusNonformat"/>
        <w:jc w:val="center"/>
        <w:rPr>
          <w:rFonts w:ascii="Times New Roman" w:hAnsi="Times New Roman" w:cs="Times New Roman"/>
          <w:b/>
        </w:rPr>
      </w:pPr>
    </w:p>
    <w:p w:rsidR="007C286E" w:rsidRDefault="007C286E" w:rsidP="007C286E">
      <w:pPr>
        <w:pStyle w:val="ConsPlusNonformat"/>
        <w:rPr>
          <w:rFonts w:ascii="Times New Roman" w:hAnsi="Times New Roman" w:cs="Times New Roman"/>
          <w:b/>
        </w:rPr>
      </w:pPr>
    </w:p>
    <w:p w:rsidR="007C286E" w:rsidRDefault="007C286E" w:rsidP="000C1258">
      <w:pPr>
        <w:pStyle w:val="ConsPlusNonformat"/>
        <w:jc w:val="center"/>
        <w:rPr>
          <w:rFonts w:ascii="Times New Roman" w:hAnsi="Times New Roman" w:cs="Times New Roman"/>
          <w:b/>
        </w:rPr>
      </w:pPr>
    </w:p>
    <w:p w:rsidR="000C1258" w:rsidRPr="000C1258" w:rsidRDefault="000C1258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C1258">
        <w:rPr>
          <w:rFonts w:ascii="Times New Roman" w:hAnsi="Times New Roman" w:cs="Times New Roman"/>
          <w:b/>
        </w:rPr>
        <w:t>ДОСТУПНОСТИ ДЛЯ ИНВАЛИДОВ ОБЪЕКТА</w:t>
      </w:r>
    </w:p>
    <w:p w:rsidR="006B5B7C" w:rsidRPr="00B24182" w:rsidRDefault="006B5B7C" w:rsidP="000C1258">
      <w:pPr>
        <w:jc w:val="center"/>
        <w:rPr>
          <w:b/>
          <w:sz w:val="24"/>
          <w:szCs w:val="24"/>
        </w:rPr>
      </w:pP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tbl>
      <w:tblPr>
        <w:tblW w:w="10064" w:type="dxa"/>
        <w:tblInd w:w="17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5"/>
        <w:gridCol w:w="6668"/>
        <w:gridCol w:w="2961"/>
      </w:tblGrid>
      <w:tr w:rsidR="006B5B7C" w:rsidRPr="00B24182" w:rsidTr="00A741A0">
        <w:trPr>
          <w:trHeight w:val="114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п/п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Основные показатели доступности для инвалидов объекта,</w:t>
            </w:r>
          </w:p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 xml:space="preserve"> в т.ч. наличие: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spacing w:line="200" w:lineRule="exact"/>
              <w:ind w:firstLine="28"/>
              <w:jc w:val="center"/>
              <w:rPr>
                <w:sz w:val="24"/>
                <w:szCs w:val="24"/>
              </w:rPr>
            </w:pPr>
          </w:p>
          <w:p w:rsidR="006B5B7C" w:rsidRPr="000C1258" w:rsidRDefault="000C1258" w:rsidP="00BB464A">
            <w:pPr>
              <w:spacing w:line="220" w:lineRule="exact"/>
              <w:jc w:val="center"/>
              <w:rPr>
                <w:sz w:val="24"/>
                <w:szCs w:val="24"/>
              </w:rPr>
            </w:pPr>
            <w:r w:rsidRPr="000C1258">
              <w:rPr>
                <w:sz w:val="24"/>
                <w:szCs w:val="24"/>
              </w:rPr>
              <w:t xml:space="preserve">Оценка состояния и имеющихся недостатков в обеспечении условий доступности для инвалидов объекта 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2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сменные кресла-коляски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3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адаптированные лифты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4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поручни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5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пандусы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6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7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раздвижные двери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8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доступные входные группы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9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10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133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11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12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13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14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иные</w:t>
            </w:r>
          </w:p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</w:tbl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0C1258" w:rsidRPr="000C1258" w:rsidRDefault="000C1258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C1258">
        <w:rPr>
          <w:rFonts w:ascii="Times New Roman" w:hAnsi="Times New Roman" w:cs="Times New Roman"/>
          <w:b/>
        </w:rPr>
        <w:t>IV. ОЦЕНКА СОСТОЯНИЯ И ИМЕЮЩИХСЯ НЕДОСТАТКОВ В ОБЕСПЕЧЕНИИУСЛОВИЙ ДОСТУПНОСТИ ДЛЯ ИНВАЛИДОВ ПРЕДОСТАВЛЯЕМЫХ УСЛУГ</w:t>
      </w:r>
    </w:p>
    <w:p w:rsidR="006B5B7C" w:rsidRPr="000C1258" w:rsidRDefault="006B5B7C" w:rsidP="000C1258">
      <w:pPr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7329"/>
        <w:gridCol w:w="2445"/>
      </w:tblGrid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1200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3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проведение инструктирования или обучения сотрудников, предоставляющих услуги населению, для работы с инвалидами, по вопросам, связанным с </w:t>
            </w:r>
            <w:r w:rsidRPr="000C1258">
              <w:rPr>
                <w:rFonts w:ascii="Times New Roman" w:hAnsi="Times New Roman" w:cs="Times New Roman"/>
              </w:rPr>
              <w:lastRenderedPageBreak/>
              <w:t>обеспечением доступности для них объектов и услуг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lastRenderedPageBreak/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предоставление инвалидам по слуху при необходимости услуги с использованием русского жестового языка, включая обеспечение допуска на объект сурдопереводчика, тифлопереводчика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предоставления услуг тьютора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иные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</w:tbl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5F6D0B" w:rsidRPr="005F6D0B" w:rsidRDefault="005F6D0B" w:rsidP="005F6D0B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5F6D0B">
        <w:rPr>
          <w:rFonts w:ascii="Times New Roman" w:hAnsi="Times New Roman" w:cs="Times New Roman"/>
          <w:b/>
        </w:rPr>
        <w:t>V. ПРЕДЛАГАЕМЫЕ УПРАВЛЕНЧЕСКИЕ РЕШЕНИЯ ПО СРОКАМИ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3261"/>
      </w:tblGrid>
      <w:tr w:rsidR="005F6D0B" w:rsidRPr="00B24182" w:rsidTr="005F6D0B">
        <w:trPr>
          <w:trHeight w:val="12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  <w:r w:rsidRPr="00B24182">
              <w:rPr>
                <w:rStyle w:val="af5"/>
                <w:color w:val="FFFFFF"/>
                <w:sz w:val="24"/>
                <w:szCs w:val="24"/>
              </w:rPr>
              <w:footnoteReference w:id="1"/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Сроки исполнения</w:t>
            </w:r>
          </w:p>
        </w:tc>
      </w:tr>
      <w:tr w:rsidR="005F6D0B" w:rsidRPr="00B24182" w:rsidTr="005F6D0B">
        <w:trPr>
          <w:trHeight w:val="12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z w:val="24"/>
                <w:szCs w:val="24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приспособление входных групп, лестниц, пандусных съездов, путей движения внутри зданий, зон предоставления услуг и санитарно-гигиенических помещений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 мере финансирования</w:t>
            </w:r>
          </w:p>
        </w:tc>
      </w:tr>
      <w:tr w:rsidR="005F6D0B" w:rsidRPr="00B24182" w:rsidTr="005F6D0B">
        <w:trPr>
          <w:trHeight w:val="159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pacing w:val="1"/>
                <w:sz w:val="24"/>
                <w:szCs w:val="24"/>
                <w:shd w:val="clear" w:color="auto" w:fill="FFFFFF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размещение оборудования и носителей информации, используемых для обеспечения доступности объектов и предоставляемых услуг для инвалидов с учетом ограничений их жизнедеятельности</w:t>
            </w: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</w:p>
        </w:tc>
      </w:tr>
      <w:tr w:rsidR="005F6D0B" w:rsidRPr="00B24182" w:rsidTr="005F6D0B">
        <w:trPr>
          <w:trHeight w:val="114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pacing w:val="1"/>
                <w:sz w:val="24"/>
                <w:szCs w:val="24"/>
                <w:shd w:val="clear" w:color="auto" w:fill="FFFFFF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оборудование на парковке, прилегающей к детскому саду, стоянки для специальных автотранспортных средств инвалидов</w:t>
            </w: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</w:p>
        </w:tc>
      </w:tr>
    </w:tbl>
    <w:p w:rsidR="006B5B7C" w:rsidRPr="00B24182" w:rsidRDefault="006B5B7C" w:rsidP="006B5B7C">
      <w:pPr>
        <w:jc w:val="both"/>
        <w:rPr>
          <w:sz w:val="24"/>
          <w:szCs w:val="24"/>
        </w:rPr>
      </w:pPr>
    </w:p>
    <w:p w:rsidR="006B5B7C" w:rsidRPr="00B24182" w:rsidRDefault="006B5B7C" w:rsidP="006B5B7C">
      <w:pPr>
        <w:jc w:val="both"/>
        <w:rPr>
          <w:sz w:val="24"/>
          <w:szCs w:val="24"/>
        </w:rPr>
      </w:pPr>
    </w:p>
    <w:p w:rsidR="006B5B7C" w:rsidRPr="00B24182" w:rsidRDefault="006B5B7C" w:rsidP="006B5B7C">
      <w:pPr>
        <w:jc w:val="both"/>
        <w:rPr>
          <w:sz w:val="24"/>
          <w:szCs w:val="24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3261"/>
      </w:tblGrid>
      <w:tr w:rsidR="005F6D0B" w:rsidRPr="00B24182" w:rsidTr="00A741A0">
        <w:trPr>
          <w:trHeight w:val="11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Сроки исполнения</w:t>
            </w:r>
          </w:p>
        </w:tc>
      </w:tr>
      <w:tr w:rsidR="005F6D0B" w:rsidRPr="00B24182" w:rsidTr="00A741A0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z w:val="24"/>
                <w:szCs w:val="24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предоставление возможности самостоятельного или с помощью специалистов, предоставляющих услуги, передвижения по территории детского сада, на которой расположены объекты, входа в такие объекты и выхода из них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 w:rsidR="005F6D0B" w:rsidRPr="00B24182" w:rsidTr="00A741A0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5F6D0B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pStyle w:val="formattext"/>
              <w:shd w:val="clear" w:color="auto" w:fill="FFFFFF"/>
              <w:spacing w:before="0" w:beforeAutospacing="0" w:after="0" w:afterAutospacing="0" w:line="210" w:lineRule="atLeast"/>
              <w:textAlignment w:val="baseline"/>
              <w:rPr>
                <w:spacing w:val="1"/>
              </w:rPr>
            </w:pPr>
            <w:r w:rsidRPr="00B24182">
              <w:rPr>
                <w:spacing w:val="1"/>
              </w:rPr>
              <w:t>организация инструктирования лиц, работающих с инвалидами, по вопросам, связанным с обеспечением доступности для них объектов и предоставляемых услуг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</w:tbl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096FE6" w:rsidRDefault="00096FE6" w:rsidP="00096FE6">
      <w:pPr>
        <w:pStyle w:val="ConsPlusNonformat"/>
        <w:jc w:val="center"/>
      </w:pPr>
      <w:r>
        <w:t>V. ПРЕДЛАГАЕМЫЕ УПРАВЛЕНЧЕСКИЕ РЕШЕНИЯ ПОСРОКАМИ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096FE6" w:rsidRDefault="00096FE6" w:rsidP="00096FE6">
      <w:pPr>
        <w:pStyle w:val="ConsPlusNormal"/>
        <w:jc w:val="both"/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6769"/>
        <w:gridCol w:w="1984"/>
      </w:tblGrid>
      <w:tr w:rsidR="00096FE6" w:rsidTr="005A7FF3">
        <w:tc>
          <w:tcPr>
            <w:tcW w:w="523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6769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1984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>Сроки</w:t>
            </w:r>
          </w:p>
        </w:tc>
      </w:tr>
      <w:tr w:rsidR="00096FE6" w:rsidTr="005A7FF3">
        <w:tc>
          <w:tcPr>
            <w:tcW w:w="523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769" w:type="dxa"/>
          </w:tcPr>
          <w:p w:rsidR="00096FE6" w:rsidRDefault="00096FE6" w:rsidP="005A7FF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Внесения изменений в должностные инструкции работников организации по оказанию инвалидам помощи </w:t>
            </w:r>
          </w:p>
          <w:p w:rsidR="00096FE6" w:rsidRDefault="00096FE6" w:rsidP="005A7FF3">
            <w:pPr>
              <w:pStyle w:val="ConsPlusNormal"/>
            </w:pPr>
          </w:p>
        </w:tc>
        <w:tc>
          <w:tcPr>
            <w:tcW w:w="1984" w:type="dxa"/>
          </w:tcPr>
          <w:p w:rsidR="00096FE6" w:rsidRDefault="00692D1C" w:rsidP="005A7FF3">
            <w:pPr>
              <w:pStyle w:val="ConsPlusNormal"/>
            </w:pPr>
            <w:r>
              <w:t>2020-2021</w:t>
            </w:r>
          </w:p>
        </w:tc>
      </w:tr>
    </w:tbl>
    <w:p w:rsidR="00096FE6" w:rsidRDefault="00096FE6" w:rsidP="00096FE6">
      <w:pPr>
        <w:pStyle w:val="ConsPlusNormal"/>
        <w:jc w:val="both"/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6769"/>
        <w:gridCol w:w="1984"/>
      </w:tblGrid>
      <w:tr w:rsidR="00096FE6" w:rsidTr="005A7FF3">
        <w:tc>
          <w:tcPr>
            <w:tcW w:w="523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6769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1984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>Сроки</w:t>
            </w:r>
          </w:p>
        </w:tc>
      </w:tr>
      <w:tr w:rsidR="00096FE6" w:rsidTr="005A7FF3">
        <w:tc>
          <w:tcPr>
            <w:tcW w:w="523" w:type="dxa"/>
          </w:tcPr>
          <w:p w:rsidR="00096FE6" w:rsidRDefault="00096FE6" w:rsidP="005A7FF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769" w:type="dxa"/>
          </w:tcPr>
          <w:p w:rsidR="00096FE6" w:rsidRDefault="00096FE6" w:rsidP="005A7FF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Направление педага на курсы переквалификации тифло-сурпереводчиков</w:t>
            </w:r>
          </w:p>
          <w:p w:rsidR="00096FE6" w:rsidRDefault="00096FE6" w:rsidP="005A7FF3">
            <w:pPr>
              <w:pStyle w:val="ConsPlusNormal"/>
            </w:pPr>
          </w:p>
        </w:tc>
        <w:tc>
          <w:tcPr>
            <w:tcW w:w="1984" w:type="dxa"/>
          </w:tcPr>
          <w:p w:rsidR="00096FE6" w:rsidRDefault="00692D1C" w:rsidP="005A7FF3">
            <w:pPr>
              <w:pStyle w:val="ConsPlusNormal"/>
            </w:pPr>
            <w:r>
              <w:t>2020-2021</w:t>
            </w:r>
          </w:p>
        </w:tc>
      </w:tr>
    </w:tbl>
    <w:p w:rsidR="00096FE6" w:rsidRDefault="00096FE6" w:rsidP="00096FE6">
      <w:pPr>
        <w:pStyle w:val="ConsPlusNormal"/>
        <w:jc w:val="both"/>
      </w:pPr>
    </w:p>
    <w:p w:rsidR="00096FE6" w:rsidRDefault="00096FE6" w:rsidP="00096FE6">
      <w:pPr>
        <w:pStyle w:val="ConsPlusNormal"/>
        <w:spacing w:before="220"/>
        <w:ind w:firstLine="540"/>
        <w:jc w:val="both"/>
      </w:pPr>
      <w:r>
        <w:t xml:space="preserve">&lt;*&gt; С учетом выводов оценки состояния и имеющихся недостатков в обеспечении условий доступности для инвалидов объекта и порядка предоставления услуги, приведенных в </w:t>
      </w:r>
      <w:hyperlink w:anchor="P140" w:history="1">
        <w:r>
          <w:rPr>
            <w:color w:val="0000FF"/>
          </w:rPr>
          <w:t>разделе III</w:t>
        </w:r>
      </w:hyperlink>
      <w:r>
        <w:t xml:space="preserve"> и </w:t>
      </w:r>
      <w:hyperlink w:anchor="P192" w:history="1">
        <w:r>
          <w:rPr>
            <w:color w:val="0000FF"/>
          </w:rPr>
          <w:t>IV</w:t>
        </w:r>
      </w:hyperlink>
      <w:r>
        <w:t xml:space="preserve"> паспорта.</w:t>
      </w:r>
    </w:p>
    <w:p w:rsidR="00096FE6" w:rsidRDefault="00096FE6" w:rsidP="00096FE6">
      <w:pPr>
        <w:pStyle w:val="ConsPlusNormal"/>
        <w:ind w:firstLine="540"/>
        <w:jc w:val="both"/>
      </w:pPr>
    </w:p>
    <w:p w:rsidR="00096FE6" w:rsidRDefault="00096FE6" w:rsidP="00096FE6">
      <w:pPr>
        <w:pStyle w:val="ConsPlusNormal"/>
        <w:ind w:firstLine="540"/>
        <w:jc w:val="both"/>
      </w:pPr>
    </w:p>
    <w:p w:rsidR="00096FE6" w:rsidRDefault="00096FE6" w:rsidP="00096FE6">
      <w:pPr>
        <w:pStyle w:val="ConsPlusNormal"/>
        <w:ind w:firstLine="540"/>
        <w:jc w:val="both"/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sectPr w:rsidR="006B5B7C" w:rsidRPr="00B24182" w:rsidSect="006B5B7C">
      <w:pgSz w:w="11906" w:h="16838"/>
      <w:pgMar w:top="567" w:right="567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D71" w:rsidRDefault="00CA3D71" w:rsidP="006B5B7C">
      <w:r>
        <w:separator/>
      </w:r>
    </w:p>
  </w:endnote>
  <w:endnote w:type="continuationSeparator" w:id="0">
    <w:p w:rsidR="00CA3D71" w:rsidRDefault="00CA3D71" w:rsidP="006B5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D71" w:rsidRDefault="00CA3D71" w:rsidP="006B5B7C">
      <w:r>
        <w:separator/>
      </w:r>
    </w:p>
  </w:footnote>
  <w:footnote w:type="continuationSeparator" w:id="0">
    <w:p w:rsidR="00CA3D71" w:rsidRDefault="00CA3D71" w:rsidP="006B5B7C">
      <w:r>
        <w:continuationSeparator/>
      </w:r>
    </w:p>
  </w:footnote>
  <w:footnote w:id="1">
    <w:p w:rsidR="005F6D0B" w:rsidRDefault="005F6D0B" w:rsidP="006B5B7C">
      <w:pPr>
        <w:pStyle w:val="af6"/>
        <w:spacing w:line="180" w:lineRule="exact"/>
        <w:ind w:left="-567"/>
        <w:jc w:val="both"/>
      </w:pPr>
      <w:r>
        <w:t>* С учетом оценки состояния и имеющихся недостатков в обеспечении условий доступности для инвалидов объекта и предоставляемых на нем услуг,</w:t>
      </w:r>
      <w:r w:rsidRPr="00BD6CBE">
        <w:t xml:space="preserve"> </w:t>
      </w:r>
      <w:r>
        <w:t xml:space="preserve">указанных в разделе </w:t>
      </w:r>
      <w:r>
        <w:rPr>
          <w:lang w:val="en-US"/>
        </w:rPr>
        <w:t>III</w:t>
      </w:r>
      <w:r>
        <w:t xml:space="preserve"> и </w:t>
      </w:r>
      <w:r>
        <w:rPr>
          <w:lang w:val="en-US"/>
        </w:rPr>
        <w:t>IV</w:t>
      </w:r>
      <w:r>
        <w:t xml:space="preserve"> паспорта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B7C"/>
    <w:rsid w:val="00096FE6"/>
    <w:rsid w:val="000A0A53"/>
    <w:rsid w:val="000A6FF2"/>
    <w:rsid w:val="000C1258"/>
    <w:rsid w:val="001557BA"/>
    <w:rsid w:val="00441C40"/>
    <w:rsid w:val="0059245C"/>
    <w:rsid w:val="005A2FB9"/>
    <w:rsid w:val="005F6D0B"/>
    <w:rsid w:val="00692D1C"/>
    <w:rsid w:val="006B5B7C"/>
    <w:rsid w:val="00751E9D"/>
    <w:rsid w:val="00782E34"/>
    <w:rsid w:val="007C286E"/>
    <w:rsid w:val="008B5C61"/>
    <w:rsid w:val="008D7F66"/>
    <w:rsid w:val="0094665D"/>
    <w:rsid w:val="009D165D"/>
    <w:rsid w:val="00A45F1C"/>
    <w:rsid w:val="00A741A0"/>
    <w:rsid w:val="00B752BA"/>
    <w:rsid w:val="00C00257"/>
    <w:rsid w:val="00CA3D71"/>
    <w:rsid w:val="00CA51A9"/>
    <w:rsid w:val="00F8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23CA33-A32E-4C24-B48D-5C332EAB7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B7C"/>
    <w:pPr>
      <w:suppressAutoHyphens/>
      <w:spacing w:line="240" w:lineRule="auto"/>
      <w:jc w:val="left"/>
    </w:pPr>
    <w:rPr>
      <w:rFonts w:ascii="Times New Roman" w:eastAsia="Times New Roman" w:hAnsi="Times New Roman" w:cs="Times New Roman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uppressAutoHyphens w:val="0"/>
      <w:spacing w:before="300" w:after="40" w:line="360" w:lineRule="auto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uppressAutoHyphens w:val="0"/>
      <w:spacing w:before="240" w:after="80" w:line="360" w:lineRule="auto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suppressAutoHyphens w:val="0"/>
      <w:spacing w:line="360" w:lineRule="auto"/>
      <w:outlineLvl w:val="2"/>
    </w:pPr>
    <w:rPr>
      <w:rFonts w:asciiTheme="minorHAnsi" w:eastAsiaTheme="minorHAnsi" w:hAnsiTheme="minorHAnsi" w:cstheme="minorBidi"/>
      <w:smallCaps/>
      <w:spacing w:val="5"/>
      <w:sz w:val="24"/>
      <w:szCs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uppressAutoHyphens w:val="0"/>
      <w:spacing w:before="240" w:line="360" w:lineRule="auto"/>
      <w:outlineLvl w:val="3"/>
    </w:pPr>
    <w:rPr>
      <w:rFonts w:asciiTheme="minorHAnsi" w:eastAsiaTheme="minorHAnsi" w:hAnsiTheme="minorHAnsi" w:cstheme="minorBidi"/>
      <w:smallCaps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uppressAutoHyphens w:val="0"/>
      <w:spacing w:before="200" w:line="360" w:lineRule="auto"/>
      <w:outlineLvl w:val="4"/>
    </w:pPr>
    <w:rPr>
      <w:rFonts w:asciiTheme="minorHAnsi" w:eastAsiaTheme="minorHAnsi" w:hAnsiTheme="minorHAnsi" w:cstheme="minorBidi"/>
      <w:smallCaps/>
      <w:color w:val="943634" w:themeColor="accent2" w:themeShade="BF"/>
      <w:spacing w:val="10"/>
      <w:sz w:val="22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suppressAutoHyphens w:val="0"/>
      <w:spacing w:line="360" w:lineRule="auto"/>
      <w:outlineLvl w:val="5"/>
    </w:pPr>
    <w:rPr>
      <w:rFonts w:asciiTheme="minorHAnsi" w:eastAsiaTheme="minorHAnsi" w:hAnsiTheme="minorHAnsi" w:cstheme="minorBidi"/>
      <w:smallCaps/>
      <w:color w:val="C0504D" w:themeColor="accent2"/>
      <w:spacing w:val="5"/>
      <w:sz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suppressAutoHyphens w:val="0"/>
      <w:spacing w:line="360" w:lineRule="auto"/>
      <w:outlineLvl w:val="6"/>
    </w:pPr>
    <w:rPr>
      <w:rFonts w:asciiTheme="minorHAnsi" w:eastAsiaTheme="minorHAnsi" w:hAnsiTheme="minorHAnsi" w:cstheme="minorBidi"/>
      <w:b/>
      <w:smallCaps/>
      <w:color w:val="C0504D" w:themeColor="accent2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suppressAutoHyphens w:val="0"/>
      <w:spacing w:line="360" w:lineRule="auto"/>
      <w:outlineLvl w:val="7"/>
    </w:pPr>
    <w:rPr>
      <w:rFonts w:asciiTheme="minorHAnsi" w:eastAsiaTheme="minorHAnsi" w:hAnsiTheme="minorHAnsi" w:cstheme="minorBidi"/>
      <w:b/>
      <w:i/>
      <w:smallCaps/>
      <w:color w:val="943634" w:themeColor="accent2" w:themeShade="BF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suppressAutoHyphens w:val="0"/>
      <w:spacing w:line="360" w:lineRule="auto"/>
      <w:outlineLvl w:val="8"/>
    </w:pPr>
    <w:rPr>
      <w:rFonts w:asciiTheme="minorHAnsi" w:eastAsiaTheme="minorHAnsi" w:hAnsiTheme="minorHAnsi" w:cstheme="minorBidi"/>
      <w:b/>
      <w:i/>
      <w:smallCaps/>
      <w:color w:val="622423" w:themeColor="accent2" w:themeShade="7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pPr>
      <w:suppressAutoHyphens w:val="0"/>
      <w:spacing w:line="360" w:lineRule="auto"/>
      <w:jc w:val="both"/>
    </w:pPr>
    <w:rPr>
      <w:rFonts w:asciiTheme="minorHAnsi" w:eastAsiaTheme="minorHAnsi" w:hAnsiTheme="minorHAnsi" w:cstheme="minorBidi"/>
      <w:b/>
      <w:bCs/>
      <w:caps/>
      <w:sz w:val="16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suppressAutoHyphens w:val="0"/>
      <w:jc w:val="right"/>
    </w:pPr>
    <w:rPr>
      <w:rFonts w:asciiTheme="minorHAnsi" w:eastAsiaTheme="minorHAnsi" w:hAnsiTheme="minorHAnsi" w:cstheme="minorBidi"/>
      <w:smallCaps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uppressAutoHyphens w:val="0"/>
      <w:spacing w:after="720"/>
      <w:jc w:val="right"/>
    </w:pPr>
    <w:rPr>
      <w:rFonts w:asciiTheme="majorHAnsi" w:eastAsiaTheme="majorEastAsia" w:hAnsiTheme="majorHAnsi" w:cstheme="majorBidi"/>
      <w:szCs w:val="22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  <w:pPr>
      <w:suppressAutoHyphens w:val="0"/>
      <w:jc w:val="both"/>
    </w:pPr>
    <w:rPr>
      <w:rFonts w:asciiTheme="minorHAnsi" w:eastAsiaTheme="minorHAnsi" w:hAnsiTheme="minorHAnsi" w:cstheme="minorBidi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suppressAutoHyphens w:val="0"/>
      <w:spacing w:line="360" w:lineRule="auto"/>
      <w:ind w:left="720"/>
      <w:contextualSpacing/>
      <w:jc w:val="both"/>
    </w:pPr>
    <w:rPr>
      <w:rFonts w:asciiTheme="minorHAnsi" w:eastAsiaTheme="minorHAnsi" w:hAnsiTheme="minorHAnsi" w:cstheme="minorBid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B752BA"/>
    <w:pPr>
      <w:suppressAutoHyphens w:val="0"/>
      <w:spacing w:line="360" w:lineRule="auto"/>
      <w:jc w:val="both"/>
    </w:pPr>
    <w:rPr>
      <w:rFonts w:asciiTheme="minorHAnsi" w:eastAsiaTheme="minorHAnsi" w:hAnsiTheme="minorHAnsi" w:cstheme="minorBidi"/>
      <w:i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uppressAutoHyphens w:val="0"/>
      <w:spacing w:before="140" w:after="140" w:line="360" w:lineRule="auto"/>
      <w:ind w:left="1440" w:right="1440"/>
      <w:jc w:val="both"/>
    </w:pPr>
    <w:rPr>
      <w:rFonts w:asciiTheme="minorHAnsi" w:eastAsiaTheme="minorHAnsi" w:hAnsiTheme="minorHAnsi" w:cstheme="minorBidi"/>
      <w:b/>
      <w:i/>
      <w:color w:val="FFFFFF" w:themeColor="background1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character" w:customStyle="1" w:styleId="af5">
    <w:name w:val="Символ сноски"/>
    <w:rsid w:val="006B5B7C"/>
    <w:rPr>
      <w:rFonts w:cs="Times New Roman"/>
      <w:vertAlign w:val="superscript"/>
    </w:rPr>
  </w:style>
  <w:style w:type="paragraph" w:styleId="af6">
    <w:name w:val="footnote text"/>
    <w:basedOn w:val="a"/>
    <w:link w:val="af7"/>
    <w:rsid w:val="006B5B7C"/>
    <w:pPr>
      <w:suppressAutoHyphens w:val="0"/>
      <w:autoSpaceDE w:val="0"/>
    </w:pPr>
  </w:style>
  <w:style w:type="character" w:customStyle="1" w:styleId="af7">
    <w:name w:val="Текст сноски Знак"/>
    <w:basedOn w:val="a0"/>
    <w:link w:val="af6"/>
    <w:rsid w:val="006B5B7C"/>
    <w:rPr>
      <w:rFonts w:ascii="Times New Roman" w:eastAsia="Times New Roman" w:hAnsi="Times New Roman" w:cs="Times New Roman"/>
      <w:lang w:val="ru-RU" w:eastAsia="zh-CN" w:bidi="ar-SA"/>
    </w:rPr>
  </w:style>
  <w:style w:type="paragraph" w:customStyle="1" w:styleId="formattext">
    <w:name w:val="formattext"/>
    <w:basedOn w:val="a"/>
    <w:rsid w:val="006B5B7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nsPlusNonformat">
    <w:name w:val="ConsPlusNonformat"/>
    <w:rsid w:val="006B5B7C"/>
    <w:pPr>
      <w:widowControl w:val="0"/>
      <w:autoSpaceDE w:val="0"/>
      <w:autoSpaceDN w:val="0"/>
      <w:spacing w:line="240" w:lineRule="auto"/>
      <w:jc w:val="left"/>
    </w:pPr>
    <w:rPr>
      <w:rFonts w:ascii="Courier New" w:eastAsia="Times New Roman" w:hAnsi="Courier New" w:cs="Courier New"/>
      <w:lang w:val="ru-RU" w:eastAsia="ru-RU" w:bidi="ar-SA"/>
    </w:rPr>
  </w:style>
  <w:style w:type="paragraph" w:customStyle="1" w:styleId="ConsPlusNormal">
    <w:name w:val="ConsPlusNormal"/>
    <w:rsid w:val="000C1258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 w:val="22"/>
      <w:lang w:val="ru-RU" w:eastAsia="ru-RU" w:bidi="ar-SA"/>
    </w:rPr>
  </w:style>
  <w:style w:type="paragraph" w:customStyle="1" w:styleId="Default">
    <w:name w:val="Default"/>
    <w:rsid w:val="00096FE6"/>
    <w:pPr>
      <w:autoSpaceDE w:val="0"/>
      <w:autoSpaceDN w:val="0"/>
      <w:adjustRightInd w:val="0"/>
      <w:spacing w:line="240" w:lineRule="auto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 w:bidi="ar-SA"/>
    </w:rPr>
  </w:style>
  <w:style w:type="paragraph" w:styleId="af8">
    <w:name w:val="Balloon Text"/>
    <w:basedOn w:val="a"/>
    <w:link w:val="af9"/>
    <w:uiPriority w:val="99"/>
    <w:semiHidden/>
    <w:unhideWhenUsed/>
    <w:rsid w:val="000A0A53"/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rsid w:val="000A0A53"/>
    <w:rPr>
      <w:rFonts w:ascii="Segoe UI" w:eastAsia="Times New Roman" w:hAnsi="Segoe UI" w:cs="Segoe UI"/>
      <w:sz w:val="18"/>
      <w:szCs w:val="18"/>
      <w:lang w:val="ru-RU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926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Салават Валиуллин</cp:lastModifiedBy>
  <cp:revision>5</cp:revision>
  <cp:lastPrinted>2021-02-07T08:26:00Z</cp:lastPrinted>
  <dcterms:created xsi:type="dcterms:W3CDTF">2021-02-07T08:25:00Z</dcterms:created>
  <dcterms:modified xsi:type="dcterms:W3CDTF">2021-02-07T08:48:00Z</dcterms:modified>
</cp:coreProperties>
</file>